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5" w:rsidRPr="00B70BDA" w:rsidRDefault="009B6A65" w:rsidP="00B70BDA">
      <w:pPr>
        <w:pStyle w:val="lfej"/>
        <w:spacing w:line="360" w:lineRule="exact"/>
        <w:rPr>
          <w:rFonts w:ascii="Garamond" w:hAnsi="Garamond"/>
          <w:sz w:val="24"/>
        </w:rPr>
      </w:pPr>
      <w:r w:rsidRPr="00B70BDA">
        <w:rPr>
          <w:rFonts w:ascii="Garamond" w:hAnsi="Garamond"/>
          <w:sz w:val="24"/>
        </w:rPr>
        <w:t>Név:</w:t>
      </w:r>
    </w:p>
    <w:p w:rsidR="009B6A65" w:rsidRPr="00B70BDA" w:rsidRDefault="009B6A65" w:rsidP="00B70BDA">
      <w:pPr>
        <w:pStyle w:val="lfej"/>
        <w:spacing w:line="360" w:lineRule="exact"/>
        <w:rPr>
          <w:rFonts w:ascii="Garamond" w:hAnsi="Garamond"/>
          <w:sz w:val="24"/>
        </w:rPr>
      </w:pPr>
      <w:r w:rsidRPr="00B70BDA">
        <w:rPr>
          <w:rFonts w:ascii="Garamond" w:hAnsi="Garamond"/>
          <w:sz w:val="24"/>
        </w:rPr>
        <w:t>Pályázati azonosító:</w:t>
      </w:r>
    </w:p>
    <w:p w:rsidR="009B6A65" w:rsidRPr="009B6A65" w:rsidRDefault="009B6A65" w:rsidP="00B70BDA">
      <w:pPr>
        <w:spacing w:after="0" w:line="36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9B6A65">
        <w:rPr>
          <w:rFonts w:ascii="Garamond" w:hAnsi="Garamond"/>
          <w:b/>
          <w:bCs/>
          <w:sz w:val="24"/>
          <w:szCs w:val="24"/>
        </w:rPr>
        <w:t>Nyilatkozat</w:t>
      </w:r>
    </w:p>
    <w:p w:rsidR="009B6A65" w:rsidRPr="009B6A65" w:rsidRDefault="006A5C35" w:rsidP="00B70BDA">
      <w:pPr>
        <w:spacing w:after="0" w:line="360" w:lineRule="exact"/>
        <w:jc w:val="center"/>
        <w:rPr>
          <w:rFonts w:ascii="Garamond" w:hAnsi="Garamond"/>
          <w:b/>
          <w:bCs/>
          <w:sz w:val="24"/>
          <w:szCs w:val="24"/>
        </w:rPr>
      </w:pPr>
      <w:proofErr w:type="gramStart"/>
      <w:r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="009B6A65" w:rsidRPr="009B6A65">
        <w:rPr>
          <w:rFonts w:ascii="Garamond" w:hAnsi="Garamond"/>
          <w:b/>
          <w:bCs/>
          <w:sz w:val="24"/>
          <w:szCs w:val="24"/>
        </w:rPr>
        <w:t xml:space="preserve"> </w:t>
      </w:r>
      <w:r w:rsidR="009B6A65" w:rsidRPr="00466603">
        <w:rPr>
          <w:rFonts w:ascii="Garamond" w:hAnsi="Garamond"/>
          <w:b/>
          <w:bCs/>
          <w:sz w:val="24"/>
          <w:szCs w:val="24"/>
        </w:rPr>
        <w:t>„</w:t>
      </w:r>
      <w:r w:rsidR="00466603">
        <w:rPr>
          <w:rFonts w:ascii="Garamond" w:hAnsi="Garamond"/>
          <w:b/>
          <w:bCs/>
          <w:sz w:val="24"/>
          <w:szCs w:val="24"/>
        </w:rPr>
        <w:t>Hazai vállalkozások exportorientációjú K+F tevékenységének támogatása</w:t>
      </w:r>
      <w:r w:rsidR="009B6A65" w:rsidRPr="00466603">
        <w:rPr>
          <w:rFonts w:ascii="Garamond" w:hAnsi="Garamond"/>
          <w:b/>
          <w:bCs/>
          <w:sz w:val="24"/>
          <w:szCs w:val="24"/>
        </w:rPr>
        <w:t>”</w:t>
      </w:r>
      <w:r w:rsidR="003569C6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tárgyú </w:t>
      </w:r>
      <w:r w:rsidR="003569C6">
        <w:rPr>
          <w:rFonts w:ascii="Garamond" w:hAnsi="Garamond"/>
          <w:b/>
          <w:bCs/>
          <w:sz w:val="24"/>
          <w:szCs w:val="24"/>
        </w:rPr>
        <w:t>pályázati felhívás keretében kö</w:t>
      </w:r>
      <w:r w:rsidR="009F365A">
        <w:rPr>
          <w:rFonts w:ascii="Garamond" w:hAnsi="Garamond"/>
          <w:b/>
          <w:bCs/>
          <w:sz w:val="24"/>
          <w:szCs w:val="24"/>
        </w:rPr>
        <w:t>t</w:t>
      </w:r>
      <w:r w:rsidR="003569C6">
        <w:rPr>
          <w:rFonts w:ascii="Garamond" w:hAnsi="Garamond"/>
          <w:b/>
          <w:bCs/>
          <w:sz w:val="24"/>
          <w:szCs w:val="24"/>
        </w:rPr>
        <w:t>ött támogatási szerződéshez</w:t>
      </w:r>
    </w:p>
    <w:p w:rsidR="00FE267A" w:rsidRPr="00FC7409" w:rsidRDefault="00FE267A" w:rsidP="00B70BDA">
      <w:pPr>
        <w:spacing w:after="12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Alulírottak kijelentjük, hogy a projektjavaslatban foglalt adatok, információk és dokumentumok teljes körűek, valódiak, hitelesek és megfelelnek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hivatkozott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pályázati felhívásban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Pályázati felhívás)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ahhoz kapcsolódó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útmutatóban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Pályázati útmutató)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foglalt feltételeknek. Kijelentjük továbbá, hogy nem szolgáltattunk a támogatási döntés tartalmát érdemben befolyásoló valótlan, hamis vagy megtévesztő adatot és ilyen tartalmú nyilatkozatot nem tettünk. 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Tudomásul vesszük, hogy a </w:t>
      </w:r>
      <w:r w:rsidR="003769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3769F5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támogatási szerződés 1. mellékletét képező 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>támogatási kérelemben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tett nyilatkozat helyett jelen nyilatkozatot veszi figyelembe.  </w:t>
      </w:r>
    </w:p>
    <w:p w:rsidR="00FE267A" w:rsidRPr="00FC7409" w:rsidRDefault="00FE267A" w:rsidP="00B70BDA">
      <w:pPr>
        <w:spacing w:after="0" w:line="360" w:lineRule="exact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57EE7" w:rsidRPr="00FC7409" w:rsidRDefault="00A57EE7" w:rsidP="00B70BDA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harmadik személy irányába nem áll fenn olyan kötelezettségünk, amely a pályázatunk szerinti projektre (a továbbiakban: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rojekt) biztosítandó költségvetési támogatás céljának megvalósulását meghiúsíthatja.</w:t>
      </w:r>
    </w:p>
    <w:p w:rsidR="00A57EE7" w:rsidRPr="00FC7409" w:rsidRDefault="00A57EE7" w:rsidP="00B70BDA">
      <w:pPr>
        <w:spacing w:after="0" w:line="360" w:lineRule="exac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 w:rsidRPr="0046660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támogatási </w:t>
      </w:r>
      <w:r w:rsidR="00805DC0" w:rsidRPr="00466603">
        <w:rPr>
          <w:rFonts w:ascii="Garamond" w:eastAsia="Times New Roman" w:hAnsi="Garamond" w:cs="Times New Roman"/>
          <w:sz w:val="24"/>
          <w:szCs w:val="24"/>
          <w:lang w:eastAsia="hu-HU"/>
        </w:rPr>
        <w:t>döntés dátumát</w:t>
      </w:r>
      <w:r w:rsidRPr="0046660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megelőzően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megvalósítását nem kezdtük meg.</w:t>
      </w:r>
    </w:p>
    <w:p w:rsidR="00FE267A" w:rsidRPr="00FC7409" w:rsidRDefault="00FE267A" w:rsidP="00B70BDA">
      <w:pPr>
        <w:spacing w:after="0" w:line="360" w:lineRule="exact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pályázat a vonatkozó jogszabályoknak megfelel, és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rojekt, illetve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keretében végzett tevékenységek megfelelnek a környezetvédelmi előírásoknak.</w:t>
      </w:r>
    </w:p>
    <w:p w:rsidR="00FE267A" w:rsidRPr="00FC7409" w:rsidRDefault="00FE267A" w:rsidP="00B70BDA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569C6" w:rsidRDefault="00D8750A" w:rsidP="00B70BDA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Pá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lyázati útmutató 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>7.3</w:t>
      </w:r>
      <w:r w:rsidRPr="00466603">
        <w:rPr>
          <w:rFonts w:ascii="Garamond" w:eastAsia="Times New Roman" w:hAnsi="Garamond" w:cs="Times New Roman"/>
          <w:sz w:val="24"/>
          <w:szCs w:val="24"/>
          <w:lang w:eastAsia="hu-HU"/>
        </w:rPr>
        <w:t>. pontjában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megfogalmazott kizáró okok nem állnak fent velünk szemben.</w:t>
      </w:r>
    </w:p>
    <w:p w:rsidR="00D8750A" w:rsidRPr="00D8750A" w:rsidRDefault="00D8750A" w:rsidP="00B70BDA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422C9" w:rsidRPr="00F26B5A" w:rsidRDefault="00A425DD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425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Hozzájárulunk ahhoz, hogy a köztartozások – az államháztartásról szóló 2011. évi CXCV. törvény (a továbbiakban Áht.) 50.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(4) bekezdésében, 51.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(2) bekezdésében és az államháztartás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ról szóló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törvény végrehajtásáról szóló 368/2011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(XII.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31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Korm. rendelet (a továbbiakban: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) 90.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(1) bekezdésében foglaltak szerinti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figyelemmel kísérése érdekében adószámunkat/adóazonosító jelünket a támogatást nyújtó és a Magyar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Államkincstár felhasználja a lejárt köztartozások teljesítése,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adósság bekövetkezése tényének és összegének megismeréséhez.</w:t>
      </w:r>
      <w:r w:rsidR="00C422C9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C422C9" w:rsidRPr="008A51C4" w:rsidRDefault="00C422C9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A425DD" w:rsidRDefault="00C422C9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az Áht. 51.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(2) bekezdése, továbbá az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90.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amennyiben az Európai Unió közvetlenül alkalmazandó jogi aktusa eltérően nem rendelkezik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államháztartáson kívüli természetes személynek, jogi személynek folyósított költségvetési támogatásból a költségvetési támogatásban részesülő természetes személyt, jogi személyt terhelő  köztartozás összegét – a Kormány rendeletében meghatározott kivétellel és módon, az állami adó- és vámhatóság adatszolgáltatás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Magyar Államk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incstár tájékoztatja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edvezményezettet és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támogatás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nyújtót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A visszatartás a kedvezményezett - a költségvetési támogatás megszerzése érdekében vállalt - kötelezettségeit nem érinti.</w:t>
      </w:r>
    </w:p>
    <w:p w:rsidR="00C422C9" w:rsidRDefault="00C422C9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tudomással bírunk arról, hogy a támogatást nyújtó az Áht. 50. § (1) bekezdés c) pontjában meghatározott feltétel ellenőrzése céljából a támogatás folyósításától számított </w:t>
      </w:r>
      <w:r w:rsidR="001E022B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évig vagy – ha ez későbbi – a támogatás visszakövetelésére vonatkozó igény elévüléséig kezeli az Áht. 55.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-ában</w:t>
      </w:r>
      <w:proofErr w:type="spell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részletezett adatokat. Tudomással bírunk továbbá arról, hogy a támogatást nyújtó az Áht. 5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adatokat szolgáltat</w:t>
      </w:r>
      <w:r w:rsidR="00E31334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 Magyar Államkincstár által működtetett monitoring rendszerbe, továbbá a támogatást nyújtó az Áht. 56.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az ott meghatározott adatokat honlapján közzéteheti.</w:t>
      </w:r>
    </w:p>
    <w:p w:rsidR="00357B3C" w:rsidRPr="00FC7409" w:rsidRDefault="00357B3C" w:rsidP="00B70BDA">
      <w:pPr>
        <w:pStyle w:val="Listaszerbekezds"/>
        <w:spacing w:after="0" w:line="360" w:lineRule="exac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16349E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 hogy a Magyar Államkincstár az általa működtetett monitoring rendszerben nyilvántartott adatai</w:t>
      </w:r>
      <w:r w:rsidR="003E48E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 a költségvetési támogatás utalványozója, folyósítója, a fejezetet irányító szerv, az Állami Számvevőszék, a Kormányzati Ellenőrzési Hivatal, az Európai Támogatásokat </w:t>
      </w:r>
      <w:proofErr w:type="spellStart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Auditáló</w:t>
      </w:r>
      <w:proofErr w:type="spellEnd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Főigazgatóság, az állami adóhatóság, a csekély összegű támogatások nyilvántartásában érintett szervek részére továbbít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j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a.</w:t>
      </w:r>
    </w:p>
    <w:p w:rsidR="00284B69" w:rsidRDefault="00284B69" w:rsidP="00B70BDA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365A" w:rsidRPr="00FC7409" w:rsidRDefault="009F365A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3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Tudomásul vesszük, hogy a támogatást nyújtó adatot szolgáltat a Támogatásokat Vizsgáló Iroda, mint az állami támogatások európai uniós versenyszempontú vizsgálatáért felelős szervezet részére a Szerződés 107. és 108. cikke alkalmazásában bizonyos támogatási kategóriáknak a belső piaccal összeegyeztethetővé nyilvánításáról szóló 2014. június 17-i 651/2014/EU bizottsági rendelet (a továbbiakban: 651/2014/EU bizottsági rendelet) hatálya </w:t>
      </w:r>
      <w:r w:rsidRPr="009F365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alá tartozó, egyénként 500 000 eurónak megfelelő forintösszeget meghaladó egyedi támogatásokról a 651/2014/EU bizottsági rendelet 9. cikke szerinti közzététel céljából.</w:t>
      </w:r>
      <w:r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"/>
      </w:r>
      <w:proofErr w:type="gramEnd"/>
    </w:p>
    <w:p w:rsidR="00357B3C" w:rsidRPr="00FC7409" w:rsidRDefault="00357B3C" w:rsidP="00B70BDA">
      <w:pPr>
        <w:pStyle w:val="Listaszerbekezds"/>
        <w:spacing w:after="0" w:line="360" w:lineRule="exac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Default="00A57EE7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 és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hozzájárulunk, hogy a támogatást nyújtó a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döntés időpontját, a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kedvezményezettjének nevét, a projekt címét,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projekt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megvalósítás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ának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hely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szín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ét, a támogatás összegét és a projekt összköltségé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nyilvánosságra hozza.</w:t>
      </w:r>
    </w:p>
    <w:p w:rsidR="00020E60" w:rsidRDefault="00020E60" w:rsidP="00B70BDA">
      <w:pPr>
        <w:pStyle w:val="Listaszerbekezds"/>
        <w:spacing w:after="0" w:line="360" w:lineRule="exac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Pr="00F26B5A" w:rsidRDefault="00020E60" w:rsidP="00B70BDA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– az információs önrendelkezési jogról és az információszabadságról szóló 2011. évi CXII. törvény előírásainak megfelelően –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feltüntetett projektvezető, illetve a Projekt megvalósításában résztvevő személyek személyes adataiknak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által – a Projekt megvalósításának ellenőrzése, az ezzel kapcsolatos intézkedések megtétele, az esetleges igények érvényesítése és a támogatási szerződésben foglaltak teljesítéséhez szükséges együttműködés biztosítása céljából – a projekt zárásától számított 10 évig történő kezeléséhez (ideértve ezen adatok felvételét,</w:t>
      </w:r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tárolását, nyilvánosságra hozatalát is) kifejezetten hozzájárultak. </w:t>
      </w:r>
    </w:p>
    <w:p w:rsidR="00020E60" w:rsidRPr="008A51C4" w:rsidRDefault="00020E60" w:rsidP="00B70BDA">
      <w:pPr>
        <w:spacing w:after="0" w:line="360" w:lineRule="exact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986E9B" w:rsidRDefault="00020E60" w:rsidP="00B70BDA">
      <w:pPr>
        <w:spacing w:after="0" w:line="360" w:lineRule="exact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, hogy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beszámolási és az ellenőrzési tevékenység során az átadott vagy a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személyes adataik fentiek szerinti kezeléséhez történő hozzájárulásáról gondoskod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az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adatok fentieknek megfelelő kezelése az érintettek hozzájárulásával történik.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nak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N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emzeti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utatási,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ejlesztési és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nnovációs Alapból meghirdetett kutatás-fejlesztési és innovációs pályázatok dokumentumainak és adatainak az információszabadság és a tisztességes eljárás elve szerinti kezeléséről szóló,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a 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hivatalos honlapján is közzétett utasítását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benyújtásának feltételeként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benyújtásakor elfogadt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 szerinti kezeléséhez kifejezetten hozzájárult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, azt m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agunkra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nézve kötelezőnek ismert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ük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beszámolási és az ellenőrzési tevékenység során átadott vagy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utasításban foglaltak szerinti kezeléséhez hozzájárulnak.</w:t>
      </w:r>
    </w:p>
    <w:p w:rsidR="00140DDB" w:rsidRPr="00140DDB" w:rsidRDefault="00140DDB" w:rsidP="00B70BDA">
      <w:pPr>
        <w:pStyle w:val="Listaszerbekezds"/>
        <w:spacing w:line="360" w:lineRule="exac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213DC" w:rsidRPr="00466603" w:rsidRDefault="00B213DC" w:rsidP="00B70BDA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 megvalósításához szükséges saját </w:t>
      </w:r>
      <w:proofErr w:type="gramStart"/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>forrás rendelkezés</w:t>
      </w:r>
      <w:r w:rsidR="00EA7BD6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proofErr w:type="gramEnd"/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áll.</w:t>
      </w:r>
      <w:r w:rsidR="00805DC0" w:rsidRPr="00805DC0">
        <w:t xml:space="preserve"> </w:t>
      </w:r>
    </w:p>
    <w:p w:rsidR="00466603" w:rsidRPr="00466603" w:rsidRDefault="00466603" w:rsidP="00B70BDA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40DDB" w:rsidRPr="00140DDB" w:rsidRDefault="00140DDB" w:rsidP="00B70BDA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beszerzett vagy létrehozott eszközök vagyonbiztonságáról a vonatkozó jogszabályoknak és az elvárható gondosság elvének figyelembevételével megfelelően gondoskodunk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>ámogatási szerződés időbeli hatálya alatt. Tudomásul vesszük, hogy az esetlegesen bekövetkezett károkból eredő anyagi és egyéb következmények bennünket terhelnek.</w:t>
      </w:r>
    </w:p>
    <w:p w:rsidR="00FE267A" w:rsidRPr="00FC7409" w:rsidRDefault="00FE267A" w:rsidP="00B70BDA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projektjavaslat szerinti tevékenység 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2"/>
      </w:r>
    </w:p>
    <w:p w:rsidR="006B6A62" w:rsidRPr="00FC7409" w:rsidRDefault="006B6A62" w:rsidP="00B70BDA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 xml:space="preserve">folytatásához szükséges hatósági engedélyekkel rendelkezünk. </w:t>
      </w:r>
    </w:p>
    <w:p w:rsidR="006B6A62" w:rsidRPr="00FC7409" w:rsidRDefault="006B6A62" w:rsidP="00B70BDA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6B6A62" w:rsidRPr="00FC7409" w:rsidRDefault="006B6A62" w:rsidP="00B70BDA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6B6A62" w:rsidRPr="00FC7409" w:rsidRDefault="006B6A62" w:rsidP="00B70BDA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megvalósításához nem szükséges hatósági engedély.</w:t>
      </w:r>
    </w:p>
    <w:p w:rsidR="00FE267A" w:rsidRPr="00FC7409" w:rsidRDefault="00FE267A" w:rsidP="00B70BDA">
      <w:p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finanszírozott, a </w:t>
      </w:r>
      <w:r w:rsidR="00EA7BD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Projekt végrehajtásával összefüggő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beszerzéseink kapcsán ÁFA levonási jogunk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3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FE267A" w:rsidRPr="00FC7409" w:rsidRDefault="00FE267A" w:rsidP="00B70BDA">
      <w:pPr>
        <w:numPr>
          <w:ilvl w:val="0"/>
          <w:numId w:val="2"/>
        </w:num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van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B70BDA">
      <w:pPr>
        <w:numPr>
          <w:ilvl w:val="0"/>
          <w:numId w:val="2"/>
        </w:num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nincs.</w:t>
      </w:r>
    </w:p>
    <w:p w:rsidR="00FE267A" w:rsidRPr="00FC7409" w:rsidRDefault="00FE267A" w:rsidP="00B70BDA">
      <w:pPr>
        <w:spacing w:after="0" w:line="360" w:lineRule="exact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tabs>
          <w:tab w:val="left" w:pos="72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96756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4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6756E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szervezetünk olyan gazdasági tevékenységet, mely egy adott piacon termékek előállítását és/vagy szolgáltatások nyújtását foglalja magában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5"/>
      </w:r>
    </w:p>
    <w:p w:rsidR="00FE267A" w:rsidRPr="00FC7409" w:rsidRDefault="00FE267A" w:rsidP="00B70BDA">
      <w:pPr>
        <w:numPr>
          <w:ilvl w:val="0"/>
          <w:numId w:val="2"/>
        </w:numPr>
        <w:tabs>
          <w:tab w:val="num" w:pos="1260"/>
        </w:tabs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folytat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B70BDA">
      <w:pPr>
        <w:numPr>
          <w:ilvl w:val="0"/>
          <w:numId w:val="2"/>
        </w:numPr>
        <w:tabs>
          <w:tab w:val="num" w:pos="1260"/>
        </w:tabs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folytat.</w:t>
      </w:r>
    </w:p>
    <w:p w:rsidR="00FE267A" w:rsidRPr="00FC7409" w:rsidRDefault="00FE267A" w:rsidP="00B70BDA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Kijelentjük, hogy a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ályázati felhívás és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 által előírt kötelezően megvalósítandó tevékenységek elvégzését vállaljuk.</w:t>
      </w:r>
    </w:p>
    <w:p w:rsidR="00306D29" w:rsidRPr="00FC7409" w:rsidRDefault="00306D29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</w:p>
    <w:p w:rsidR="00306D29" w:rsidRPr="00FC7409" w:rsidRDefault="00306D29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az Áht. 1.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 4. pontja, valamint a nemzeti vagyonról szóló 2011. évi CXCVI. törvény 3.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 (1) bekezdés b) alpontja szerint átlátható szervezetnek minősülünk. A pályázathoz csatolt átláthatósági nyilatkozat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foglaltak </w:t>
      </w:r>
      <w:r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6"/>
      </w:r>
    </w:p>
    <w:p w:rsidR="00306D29" w:rsidRPr="00FC7409" w:rsidRDefault="00306D29" w:rsidP="00B70BDA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változtak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306D29" w:rsidRPr="00FC7409" w:rsidRDefault="00306D29" w:rsidP="00B70BDA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változtak.</w:t>
      </w:r>
    </w:p>
    <w:p w:rsidR="00306D29" w:rsidRPr="00FC7409" w:rsidRDefault="00306D29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06D29" w:rsidRPr="00FC7409" w:rsidRDefault="00306D29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Amennyiben az átláthatósági nyilatkozatban foglaltakban változás következett be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>, az átláthatósági nyilatkozatunkat az EPTK rendszerben újból rögzítjük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FE267A" w:rsidRPr="00FC7409" w:rsidRDefault="00FE267A" w:rsidP="00B70BDA">
      <w:pPr>
        <w:spacing w:after="0" w:line="360" w:lineRule="exact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B70BDA">
      <w:pPr>
        <w:numPr>
          <w:ilvl w:val="0"/>
          <w:numId w:val="1"/>
        </w:numPr>
        <w:tabs>
          <w:tab w:val="num" w:pos="142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Kijelentjük, hogy kötelezően tett vállalások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vállalt indikátorok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értéke valós adatok alapján került feltüntetésre a pályázat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ban. </w:t>
      </w:r>
    </w:p>
    <w:p w:rsidR="00306D29" w:rsidRPr="00FC7409" w:rsidRDefault="00306D29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pályázatunk tárgyában </w:t>
      </w:r>
      <w:r w:rsidR="000047EE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– a pályázatban megjelölt nemzetközi projekt kivételével –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támogatási igényt korábban vagy a pályázatunk benyújtásával egyidejűleg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7"/>
      </w:r>
    </w:p>
    <w:p w:rsidR="006B6A62" w:rsidRPr="00FC7409" w:rsidRDefault="006B6A62" w:rsidP="00B70BDA">
      <w:pPr>
        <w:pStyle w:val="Listaszerbekezds"/>
        <w:numPr>
          <w:ilvl w:val="0"/>
          <w:numId w:val="7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nyújtottunk be.</w:t>
      </w:r>
    </w:p>
    <w:p w:rsidR="006B6A62" w:rsidRPr="00FC7409" w:rsidRDefault="006B6A62" w:rsidP="00B70BDA">
      <w:pPr>
        <w:pStyle w:val="Listaszerbekezds"/>
        <w:numPr>
          <w:ilvl w:val="0"/>
          <w:numId w:val="7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benyújtottunk az alábbiak szerint:</w:t>
      </w:r>
    </w:p>
    <w:p w:rsidR="006B6A62" w:rsidRPr="00FC7409" w:rsidRDefault="006B6A62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Támogatást nyújtó megnevezése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……………………………………………………….</w:t>
      </w:r>
    </w:p>
    <w:p w:rsidR="006B6A62" w:rsidRPr="00FC7409" w:rsidRDefault="006B6A62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Támogatási igény benyújtásának időpontja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……………………………………….</w:t>
      </w:r>
    </w:p>
    <w:p w:rsidR="006B6A62" w:rsidRPr="00FC7409" w:rsidRDefault="006B6A62" w:rsidP="00B70BDA">
      <w:pPr>
        <w:spacing w:after="0" w:line="360" w:lineRule="exact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FE267A" w:rsidP="00B70BDA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 odaítélésének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évében, valamint a megelőző </w:t>
      </w:r>
      <w:r w:rsidR="00C470AB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évben csekély összegű (</w:t>
      </w:r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„de </w:t>
      </w:r>
      <w:proofErr w:type="spellStart"/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>minimis</w:t>
      </w:r>
      <w:proofErr w:type="spellEnd"/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>”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támogatást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részünkre, 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velünk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az Európai Unió működéséről szóló szerződés 107. és 108. cikkének a csekély összegű támogatásokra való alkalmazásáról szóló 2013. december 18-i 1407/2013/EU bizottsági rendelet 2. cikk 2. pon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tjában megjelölt kapcsolatban álló vállalkozáso</w:t>
      </w:r>
      <w:r w:rsidR="00D70D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 </w:t>
      </w:r>
      <w:r w:rsidR="00D70DBB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8"/>
      </w:r>
      <w:r w:rsidR="005D28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70DBB">
        <w:rPr>
          <w:rFonts w:ascii="Garamond" w:eastAsia="Times New Roman" w:hAnsi="Garamond" w:cs="Times New Roman"/>
          <w:sz w:val="24"/>
          <w:szCs w:val="24"/>
          <w:lang w:eastAsia="hu-HU"/>
        </w:rPr>
        <w:t>részé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9"/>
      </w:r>
    </w:p>
    <w:p w:rsidR="00FE267A" w:rsidRPr="00FC7409" w:rsidRDefault="00FE267A" w:rsidP="00B70BDA">
      <w:pPr>
        <w:numPr>
          <w:ilvl w:val="0"/>
          <w:numId w:val="6"/>
        </w:numPr>
        <w:spacing w:after="0" w:line="360" w:lineRule="exact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nem ítéltek meg, továbbá nincs folyamatban ilyen támogatás iránti kérelem elbírálása.</w:t>
      </w:r>
    </w:p>
    <w:p w:rsidR="003569C6" w:rsidRDefault="00FE267A" w:rsidP="00B70BDA">
      <w:pPr>
        <w:numPr>
          <w:ilvl w:val="0"/>
          <w:numId w:val="6"/>
        </w:numPr>
        <w:spacing w:after="0" w:line="360" w:lineRule="exact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kizárólag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alábbiak szerint ítéltek meg vagy 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van ilyen támogatás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igénylése </w:t>
      </w:r>
      <w:proofErr w:type="gramStart"/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folyamatban</w:t>
      </w:r>
      <w:r w:rsidR="00B45BD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0"/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proofErr w:type="gramEnd"/>
    </w:p>
    <w:p w:rsidR="00C72654" w:rsidRDefault="00C72654" w:rsidP="00B70BDA">
      <w:pPr>
        <w:spacing w:after="0" w:line="360" w:lineRule="exact"/>
        <w:jc w:val="center"/>
        <w:textAlignment w:val="baseline"/>
        <w:rPr>
          <w:rFonts w:ascii="Garamond" w:hAnsi="Garamond"/>
          <w:sz w:val="24"/>
          <w:szCs w:val="24"/>
        </w:rPr>
      </w:pPr>
    </w:p>
    <w:p w:rsidR="003569C6" w:rsidRDefault="003569C6" w:rsidP="00B70BDA">
      <w:pPr>
        <w:spacing w:after="0" w:line="360" w:lineRule="exact"/>
        <w:jc w:val="center"/>
        <w:textAlignment w:val="baseline"/>
        <w:rPr>
          <w:rFonts w:ascii="Garamond" w:hAnsi="Garamond"/>
          <w:sz w:val="24"/>
          <w:szCs w:val="24"/>
        </w:rPr>
      </w:pPr>
      <w:r w:rsidRPr="00B82729">
        <w:rPr>
          <w:rFonts w:ascii="Garamond" w:hAnsi="Garamond"/>
          <w:sz w:val="24"/>
          <w:szCs w:val="24"/>
        </w:rPr>
        <w:t>Megítélt támogatások</w:t>
      </w:r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82729" w:rsidTr="00A746E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Megítélés időpontja (</w:t>
            </w:r>
            <w:proofErr w:type="spellStart"/>
            <w:r w:rsidRPr="00B45BD5">
              <w:rPr>
                <w:rFonts w:ascii="Garamond" w:hAnsi="Garamond"/>
              </w:rPr>
              <w:t>év</w:t>
            </w:r>
            <w:proofErr w:type="gramStart"/>
            <w:r w:rsidRPr="00B45BD5">
              <w:rPr>
                <w:rFonts w:ascii="Garamond" w:hAnsi="Garamond"/>
              </w:rPr>
              <w:t>.hó</w:t>
            </w:r>
            <w:proofErr w:type="gramEnd"/>
            <w:r w:rsidRPr="00B45BD5">
              <w:rPr>
                <w:rFonts w:ascii="Garamond" w:hAnsi="Garamond"/>
              </w:rPr>
              <w:t>.nap</w:t>
            </w:r>
            <w:proofErr w:type="spellEnd"/>
            <w:r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Megítélt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támogatás támogatás-tartalma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Megítélt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támogatás támogatás-tartalma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ED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F365A" w:rsidRDefault="009F365A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</w:p>
    <w:p w:rsidR="00C72654" w:rsidRDefault="00C72654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</w:p>
    <w:p w:rsidR="003569C6" w:rsidRPr="00B82729" w:rsidRDefault="003569C6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  <w:r w:rsidRPr="00B82729">
        <w:rPr>
          <w:rFonts w:ascii="Garamond" w:hAnsi="Garamond"/>
          <w:sz w:val="24"/>
          <w:szCs w:val="24"/>
        </w:rPr>
        <w:t>Igényelt támogatások</w:t>
      </w:r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45BD5" w:rsidTr="00A746E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Elbírálás várható</w:t>
            </w:r>
            <w:r w:rsidR="00B45BD5" w:rsidRPr="00B45BD5">
              <w:rPr>
                <w:rFonts w:ascii="Garamond" w:hAnsi="Garamond"/>
              </w:rPr>
              <w:t xml:space="preserve"> időpontja (</w:t>
            </w:r>
            <w:proofErr w:type="spellStart"/>
            <w:r w:rsidR="00B45BD5" w:rsidRPr="00B45BD5">
              <w:rPr>
                <w:rFonts w:ascii="Garamond" w:hAnsi="Garamond"/>
              </w:rPr>
              <w:t>év</w:t>
            </w:r>
            <w:proofErr w:type="gramStart"/>
            <w:r w:rsidR="00B45BD5" w:rsidRPr="00B45BD5">
              <w:rPr>
                <w:rFonts w:ascii="Garamond" w:hAnsi="Garamond"/>
              </w:rPr>
              <w:t>.hó</w:t>
            </w:r>
            <w:proofErr w:type="gramEnd"/>
            <w:r w:rsidR="00B45BD5" w:rsidRPr="00B45BD5">
              <w:rPr>
                <w:rFonts w:ascii="Garamond" w:hAnsi="Garamond"/>
              </w:rPr>
              <w:t>.nap</w:t>
            </w:r>
            <w:proofErr w:type="spellEnd"/>
            <w:r w:rsidR="00B45BD5"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Igényelt</w:t>
            </w:r>
            <w:r w:rsidR="00B45BD5" w:rsidRPr="00B45BD5">
              <w:rPr>
                <w:rFonts w:ascii="Garamond" w:hAnsi="Garamond"/>
              </w:rPr>
              <w:t xml:space="preserve"> támogatás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Igényelt támogatás </w:t>
            </w:r>
            <w:r w:rsidR="00B45BD5"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20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</w:tbl>
    <w:p w:rsidR="00C72654" w:rsidRDefault="00C72654" w:rsidP="002B79F5">
      <w:pPr>
        <w:jc w:val="center"/>
        <w:textAlignment w:val="baseline"/>
        <w:rPr>
          <w:rFonts w:ascii="Garamond" w:hAnsi="Garamond"/>
          <w:sz w:val="24"/>
          <w:szCs w:val="24"/>
        </w:rPr>
      </w:pPr>
    </w:p>
    <w:p w:rsidR="003569C6" w:rsidRPr="00FC7409" w:rsidRDefault="003569C6" w:rsidP="00B70BDA">
      <w:pPr>
        <w:spacing w:after="0" w:line="360" w:lineRule="exact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FE267A" w:rsidP="00B70BDA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amennyiben az adatközlés</w:t>
      </w:r>
      <w:r w:rsidR="001C1565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valótlan, nem teljes, illetve pontatlan,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adatközlésért a felelősség bennünket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terhel.</w:t>
      </w:r>
    </w:p>
    <w:p w:rsidR="006B6A62" w:rsidRPr="00FC7409" w:rsidRDefault="006B6A62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B70BDA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haladéktalanul, de legkésőbb 8 napon belül bejelentjük a támogatást nyújtónak, ha a jelen nyilatkozatunkat érintő bármely körülményünkben változás következik be.</w:t>
      </w:r>
    </w:p>
    <w:p w:rsidR="006B6A62" w:rsidRPr="00FC7409" w:rsidRDefault="006B6A62" w:rsidP="00B70BDA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B70BDA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>23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pontból álló Nyilatkozatokat átolvastuk, megértettük és – mint akaratunkkal mindenben megegyezőt – jóváhagyólag írjuk alá.</w:t>
      </w: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Kelt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………………………….., …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>..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…. év ……………………….. hó ….. nap</w:t>
      </w: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70BDA" w:rsidRDefault="00B70BDA" w:rsidP="00B70B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70BDA" w:rsidRPr="00FC7409" w:rsidRDefault="00B70BDA" w:rsidP="00B70BDA">
      <w:pPr>
        <w:tabs>
          <w:tab w:val="left" w:pos="2268"/>
          <w:tab w:val="left" w:leader="dot" w:pos="680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B70BDA" w:rsidRPr="00FC7409" w:rsidRDefault="00B70BDA" w:rsidP="00B70BD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cégszerű aláírása</w:t>
      </w:r>
    </w:p>
    <w:p w:rsidR="00B70BDA" w:rsidRPr="00FC7409" w:rsidRDefault="00B70BDA" w:rsidP="00B70BD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70BDA" w:rsidRPr="00FC7409" w:rsidRDefault="00B70BDA" w:rsidP="00B70BD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neve:</w:t>
      </w:r>
    </w:p>
    <w:p w:rsidR="00B70BDA" w:rsidRPr="00FC7409" w:rsidRDefault="00B70BDA" w:rsidP="00B70BD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neve:</w:t>
      </w:r>
    </w:p>
    <w:p w:rsidR="00B70BDA" w:rsidRPr="00FC7409" w:rsidRDefault="00B70BDA" w:rsidP="00B70BDA">
      <w:pPr>
        <w:spacing w:after="0" w:line="240" w:lineRule="auto"/>
        <w:jc w:val="center"/>
        <w:rPr>
          <w:rFonts w:ascii="Garamond" w:eastAsia="Times New Roman" w:hAnsi="Garamond" w:cs="Verdana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beosztása:</w:t>
      </w:r>
    </w:p>
    <w:p w:rsidR="00B70BDA" w:rsidRPr="00FC7409" w:rsidRDefault="00B70BDA" w:rsidP="00B70BDA">
      <w:pPr>
        <w:spacing w:after="0" w:line="240" w:lineRule="auto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524039" w:rsidRPr="00FC7409" w:rsidRDefault="00524039" w:rsidP="00B70BDA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  <w:bookmarkStart w:id="0" w:name="_GoBack"/>
      <w:bookmarkEnd w:id="0"/>
    </w:p>
    <w:sectPr w:rsidR="00524039" w:rsidRPr="00FC7409" w:rsidSect="00FF74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34" w:rsidRDefault="008C1034" w:rsidP="00FE267A">
      <w:pPr>
        <w:spacing w:after="0" w:line="240" w:lineRule="auto"/>
      </w:pPr>
      <w:r>
        <w:separator/>
      </w:r>
    </w:p>
  </w:endnote>
  <w:endnote w:type="continuationSeparator" w:id="0">
    <w:p w:rsidR="008C1034" w:rsidRDefault="008C1034" w:rsidP="00F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C5" w:rsidRDefault="00FF74C5" w:rsidP="00FF74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FF74C5" w:rsidRDefault="00FF74C5" w:rsidP="00FF74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2CF2736" wp14:editId="20200C46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4C5" w:rsidRPr="006347CD" w:rsidRDefault="00FF74C5" w:rsidP="00FF74C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FF74C5" w:rsidRDefault="00FF74C5" w:rsidP="00FF74C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:rsidR="00FF74C5" w:rsidRDefault="00FF74C5" w:rsidP="00FF74C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34.05pt;margin-top:.7pt;width:385.35pt;height:3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jKgIAACE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" stroked="f">
              <v:textbox>
                <w:txbxContent>
                  <w:p w:rsidR="00FF74C5" w:rsidRPr="006347CD" w:rsidRDefault="00FF74C5" w:rsidP="00FF74C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FF74C5" w:rsidRDefault="00FF74C5" w:rsidP="00FF74C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:rsidR="00FF74C5" w:rsidRDefault="00FF74C5" w:rsidP="00FF74C5"/>
                </w:txbxContent>
              </v:textbox>
              <w10:wrap anchorx="margin"/>
            </v:shape>
          </w:pict>
        </mc:Fallback>
      </mc:AlternateContent>
    </w:r>
  </w:p>
  <w:p w:rsidR="00FF74C5" w:rsidRDefault="00FF74C5" w:rsidP="00FF74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83A21D" wp14:editId="3CEEED5B">
              <wp:simplePos x="0" y="0"/>
              <wp:positionH relativeFrom="margin">
                <wp:posOffset>90805</wp:posOffset>
              </wp:positionH>
              <wp:positionV relativeFrom="page">
                <wp:posOffset>9972675</wp:posOffset>
              </wp:positionV>
              <wp:extent cx="5760085" cy="6985"/>
              <wp:effectExtent l="0" t="0" r="12065" b="31115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5.25pt" to="460.7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FF74C5" w:rsidRDefault="00FF74C5" w:rsidP="00FF74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FF74C5" w:rsidRPr="00C95106" w:rsidRDefault="00FF74C5" w:rsidP="00FF74C5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B70BDA">
      <w:rPr>
        <w:rFonts w:ascii="Garamond" w:hAnsi="Garamond"/>
        <w:b/>
        <w:noProof/>
        <w:sz w:val="16"/>
        <w:szCs w:val="16"/>
      </w:rPr>
      <w:t>7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B70BDA">
      <w:rPr>
        <w:rFonts w:ascii="Garamond" w:hAnsi="Garamond"/>
        <w:b/>
        <w:noProof/>
        <w:sz w:val="16"/>
        <w:szCs w:val="16"/>
      </w:rPr>
      <w:t>7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C5" w:rsidRDefault="00FF74C5" w:rsidP="00FF74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FF74C5" w:rsidRDefault="00FF74C5" w:rsidP="00FF74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42E02B" wp14:editId="6E9E8E4F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4C5" w:rsidRPr="006347CD" w:rsidRDefault="00FF74C5" w:rsidP="00FF74C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FF74C5" w:rsidRDefault="00FF74C5" w:rsidP="00FF74C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FF74C5" w:rsidRDefault="00FF74C5" w:rsidP="00FF74C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0;text-align:left;margin-left:34.05pt;margin-top:.7pt;width:385.35pt;height:3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B/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mM3Qm6QroTqhHpZGEcXvxoeWrAPlPQ4&#10;tgV1Pw7MCkrUB4Oar2ZZFuY8Gtl8kaJhrz3ltYcZjlAF5d5SMhpbH39HIG7gFrtTyyjcM5czaRzI&#10;qOf584SJv7Zj1PMX3/wC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rDOQfy8CAAAqBAAADgAAAAAAAAAAAAAAAAAuAgAA&#10;ZHJzL2Uyb0RvYy54bWxQSwECLQAUAAYACAAAACEACRXCm94AAAAHAQAADwAAAAAAAAAAAAAAAACJ&#10;BAAAZHJzL2Rvd25yZXYueG1sUEsFBgAAAAAEAAQA8wAAAJQFAAAAAA==&#10;" stroked="f">
              <v:textbox>
                <w:txbxContent>
                  <w:p w:rsidR="00FF74C5" w:rsidRPr="006347CD" w:rsidRDefault="00FF74C5" w:rsidP="00FF74C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FF74C5" w:rsidRDefault="00FF74C5" w:rsidP="00FF74C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FF74C5" w:rsidRDefault="00FF74C5" w:rsidP="00FF74C5"/>
                </w:txbxContent>
              </v:textbox>
              <w10:wrap anchorx="margin"/>
            </v:shape>
          </w:pict>
        </mc:Fallback>
      </mc:AlternateContent>
    </w:r>
  </w:p>
  <w:p w:rsidR="00FF74C5" w:rsidRDefault="00FF74C5" w:rsidP="00FF74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C671D9" wp14:editId="7F0A6320">
              <wp:simplePos x="0" y="0"/>
              <wp:positionH relativeFrom="margin">
                <wp:posOffset>-5715</wp:posOffset>
              </wp:positionH>
              <wp:positionV relativeFrom="page">
                <wp:posOffset>9957435</wp:posOffset>
              </wp:positionV>
              <wp:extent cx="5759450" cy="6985"/>
              <wp:effectExtent l="0" t="0" r="12700" b="3111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45pt,784.05pt" to="453.05pt,7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" strokecolor="#b6d37b" strokeweight=".5pt">
              <w10:wrap anchorx="margin" anchory="page"/>
            </v:line>
          </w:pict>
        </mc:Fallback>
      </mc:AlternateContent>
    </w:r>
  </w:p>
  <w:p w:rsidR="00FF74C5" w:rsidRDefault="00FF74C5" w:rsidP="00FF74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FF74C5" w:rsidRPr="00C95106" w:rsidRDefault="00FF74C5" w:rsidP="00FF74C5">
    <w:pPr>
      <w:pStyle w:val="llb"/>
      <w:tabs>
        <w:tab w:val="center" w:pos="9072"/>
      </w:tabs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B70BDA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B70BDA">
      <w:rPr>
        <w:rFonts w:ascii="Garamond" w:hAnsi="Garamond"/>
        <w:b/>
        <w:noProof/>
        <w:sz w:val="16"/>
        <w:szCs w:val="16"/>
      </w:rPr>
      <w:t>6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34" w:rsidRDefault="008C1034" w:rsidP="00FE267A">
      <w:pPr>
        <w:spacing w:after="0" w:line="240" w:lineRule="auto"/>
      </w:pPr>
      <w:r>
        <w:separator/>
      </w:r>
    </w:p>
  </w:footnote>
  <w:footnote w:type="continuationSeparator" w:id="0">
    <w:p w:rsidR="008C1034" w:rsidRDefault="008C1034" w:rsidP="00FE267A">
      <w:pPr>
        <w:spacing w:after="0" w:line="240" w:lineRule="auto"/>
      </w:pPr>
      <w:r>
        <w:continuationSeparator/>
      </w:r>
    </w:p>
  </w:footnote>
  <w:footnote w:id="1">
    <w:p w:rsidR="009F365A" w:rsidRPr="009F365A" w:rsidRDefault="009F365A" w:rsidP="009F365A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F365A">
        <w:rPr>
          <w:rStyle w:val="Lbjegyzet-hivatkozs"/>
          <w:rFonts w:ascii="Garamond" w:hAnsi="Garamond"/>
          <w:sz w:val="22"/>
          <w:szCs w:val="22"/>
        </w:rPr>
        <w:footnoteRef/>
      </w:r>
      <w:r w:rsidRPr="009F365A">
        <w:rPr>
          <w:rFonts w:ascii="Garamond" w:hAnsi="Garamond"/>
          <w:sz w:val="22"/>
          <w:szCs w:val="22"/>
        </w:rPr>
        <w:t xml:space="preserve"> A támogatást nyújtó adatszolgáltatásának és a közzétételnek a módját az európai uniós versenyjogi értelemben vett állami támogatásokkal kapcsolatos eljárásról és a regionális támogatási térképről szóló 37/2011. (III. 22.) Korm. rendelet 18/C. § (3) bekezdése, 18/D §</w:t>
      </w:r>
      <w:proofErr w:type="spellStart"/>
      <w:r w:rsidRPr="009F365A">
        <w:rPr>
          <w:rFonts w:ascii="Garamond" w:hAnsi="Garamond"/>
          <w:sz w:val="22"/>
          <w:szCs w:val="22"/>
        </w:rPr>
        <w:t>-</w:t>
      </w:r>
      <w:proofErr w:type="gramStart"/>
      <w:r w:rsidRPr="009F365A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9F365A">
        <w:rPr>
          <w:rFonts w:ascii="Garamond" w:hAnsi="Garamond"/>
          <w:sz w:val="22"/>
          <w:szCs w:val="22"/>
        </w:rPr>
        <w:t xml:space="preserve"> és 6. melléklete szabályozza.</w:t>
      </w:r>
    </w:p>
  </w:footnote>
  <w:footnote w:id="2">
    <w:p w:rsidR="00FC7409" w:rsidRPr="00933D6A" w:rsidRDefault="00FC7409" w:rsidP="00043548">
      <w:pPr>
        <w:pStyle w:val="Lbjegyzetszveg"/>
        <w:jc w:val="both"/>
        <w:rPr>
          <w:rFonts w:ascii="Verdana" w:hAnsi="Verdana"/>
          <w:sz w:val="22"/>
          <w:szCs w:val="22"/>
        </w:rPr>
      </w:pPr>
      <w:r w:rsidRPr="00FC7409">
        <w:rPr>
          <w:rStyle w:val="Lbjegyzet-hivatkozs"/>
          <w:rFonts w:ascii="Garamond" w:hAnsi="Garamond"/>
        </w:rPr>
        <w:footnoteRef/>
      </w:r>
      <w:r w:rsidRPr="00FC7409">
        <w:rPr>
          <w:rFonts w:ascii="Garamond" w:hAnsi="Garamond"/>
        </w:rPr>
        <w:t xml:space="preserve"> </w:t>
      </w:r>
      <w:r w:rsidRPr="00933D6A">
        <w:rPr>
          <w:rFonts w:ascii="Garamond" w:hAnsi="Garamond"/>
          <w:sz w:val="22"/>
          <w:szCs w:val="22"/>
        </w:rPr>
        <w:t xml:space="preserve">A megfelelő aláhúzandó. </w:t>
      </w:r>
    </w:p>
  </w:footnote>
  <w:footnote w:id="3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4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kutatáshoz, fejlesztéshez és innovációhoz nyújtott állami támogatások keretrendszeréről szóló 2014/C 198/01. számú </w:t>
      </w:r>
      <w:r w:rsidR="00267F31">
        <w:rPr>
          <w:rFonts w:ascii="Garamond" w:hAnsi="Garamond"/>
          <w:sz w:val="22"/>
          <w:szCs w:val="22"/>
        </w:rPr>
        <w:t>b</w:t>
      </w:r>
      <w:r w:rsidRPr="00FC7409">
        <w:rPr>
          <w:rFonts w:ascii="Garamond" w:hAnsi="Garamond"/>
          <w:sz w:val="22"/>
          <w:szCs w:val="22"/>
        </w:rPr>
        <w:t xml:space="preserve">izottsági közleményt figyelembe vételével </w:t>
      </w:r>
    </w:p>
    <w:p w:rsidR="00FC7409" w:rsidRPr="00FC7409" w:rsidRDefault="00FC7409" w:rsidP="00267F31">
      <w:pPr>
        <w:pStyle w:val="Lbjegyzetszveg"/>
        <w:jc w:val="both"/>
        <w:rPr>
          <w:rFonts w:ascii="Garamond" w:hAnsi="Garamond" w:cs="Times New Roman"/>
          <w:color w:val="4F81BD" w:themeColor="accent1"/>
          <w:sz w:val="22"/>
          <w:szCs w:val="22"/>
          <w:u w:val="single"/>
        </w:rPr>
      </w:pPr>
      <w:proofErr w:type="gramStart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http</w:t>
      </w:r>
      <w:proofErr w:type="gramEnd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://eur-lex.europa.eu/legal-content/HU/TXT/?qid=1440747065812&amp;uri=CELEX:52014XC0627(01)</w:t>
      </w:r>
    </w:p>
  </w:footnote>
  <w:footnote w:id="5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6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7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 és szükség esetén kitöltendő.</w:t>
      </w:r>
    </w:p>
  </w:footnote>
  <w:footnote w:id="8">
    <w:p w:rsidR="00D70DBB" w:rsidRPr="00D70DBB" w:rsidRDefault="00D70DBB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D70DBB">
        <w:rPr>
          <w:rFonts w:ascii="Garamond" w:hAnsi="Garamond"/>
          <w:sz w:val="22"/>
          <w:szCs w:val="22"/>
        </w:rPr>
        <w:t>Az Európai Unió működéséről szóló szerződés 107. és 108. cikkének a csekély összegű támogatásokra való alkalmazásáról szóló 2013. december 18-i 1407/2013/</w:t>
      </w:r>
      <w:r w:rsidR="00F26B5A">
        <w:rPr>
          <w:rFonts w:ascii="Garamond" w:hAnsi="Garamond"/>
          <w:sz w:val="22"/>
          <w:szCs w:val="22"/>
        </w:rPr>
        <w:t>EU bizottsági rendelet 2. cikk 2. pontja</w:t>
      </w:r>
      <w:r w:rsidRPr="00D70DBB">
        <w:rPr>
          <w:rFonts w:ascii="Garamond" w:hAnsi="Garamond"/>
          <w:sz w:val="22"/>
          <w:szCs w:val="22"/>
        </w:rPr>
        <w:t xml:space="preserve"> szerint egy és ugyanazon vállalkozásnak kell tekinteni valamennyi váll</w:t>
      </w:r>
      <w:r>
        <w:rPr>
          <w:rFonts w:ascii="Garamond" w:hAnsi="Garamond"/>
          <w:sz w:val="22"/>
          <w:szCs w:val="22"/>
        </w:rPr>
        <w:t>al</w:t>
      </w:r>
      <w:r w:rsidRPr="00D70DBB">
        <w:rPr>
          <w:rFonts w:ascii="Garamond" w:hAnsi="Garamond"/>
          <w:sz w:val="22"/>
          <w:szCs w:val="22"/>
        </w:rPr>
        <w:t>kozás</w:t>
      </w:r>
      <w:r>
        <w:rPr>
          <w:rFonts w:ascii="Garamond" w:hAnsi="Garamond"/>
          <w:sz w:val="22"/>
          <w:szCs w:val="22"/>
        </w:rPr>
        <w:t>t</w:t>
      </w:r>
      <w:r w:rsidRPr="00D70DBB">
        <w:rPr>
          <w:rFonts w:ascii="Garamond" w:hAnsi="Garamond"/>
          <w:sz w:val="22"/>
          <w:szCs w:val="22"/>
        </w:rPr>
        <w:t>, amelyek között az alábbi kapcsolatok legalább egyike fennáll: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proofErr w:type="gramStart"/>
      <w:r w:rsidRPr="00D70DBB">
        <w:rPr>
          <w:rFonts w:ascii="Garamond" w:hAnsi="Garamond"/>
          <w:sz w:val="22"/>
          <w:szCs w:val="22"/>
        </w:rPr>
        <w:t>a</w:t>
      </w:r>
      <w:proofErr w:type="gramEnd"/>
      <w:r w:rsidRPr="00D70DBB">
        <w:rPr>
          <w:rFonts w:ascii="Garamond" w:hAnsi="Garamond"/>
          <w:sz w:val="22"/>
          <w:szCs w:val="22"/>
        </w:rPr>
        <w:t>) valamely vállalkozás rendelkezik egy másik vállalkozás részvényesei vagy tagjai szavazati jogának többségével;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b) valamely vállalkozás jogosult kinevezni vagy elmozdítani egy másik </w:t>
      </w:r>
      <w:proofErr w:type="gramStart"/>
      <w:r w:rsidRPr="00D70DBB">
        <w:rPr>
          <w:rFonts w:ascii="Garamond" w:hAnsi="Garamond"/>
          <w:sz w:val="22"/>
          <w:szCs w:val="22"/>
        </w:rPr>
        <w:t>vállalkozás igazgatási-</w:t>
      </w:r>
      <w:proofErr w:type="gramEnd"/>
      <w:r w:rsidRPr="00D70DBB">
        <w:rPr>
          <w:rFonts w:ascii="Garamond" w:hAnsi="Garamond"/>
          <w:sz w:val="22"/>
          <w:szCs w:val="22"/>
        </w:rPr>
        <w:t>, irányítási- vagy felügyeleti testülete tagjainak többségét;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:rsidR="00D70DBB" w:rsidRPr="00D70DBB" w:rsidRDefault="00D70DBB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Az első </w:t>
      </w:r>
      <w:proofErr w:type="spellStart"/>
      <w:r w:rsidRPr="00D70DBB">
        <w:rPr>
          <w:rFonts w:ascii="Garamond" w:hAnsi="Garamond"/>
          <w:sz w:val="22"/>
          <w:szCs w:val="22"/>
        </w:rPr>
        <w:t>albekezdés</w:t>
      </w:r>
      <w:proofErr w:type="spellEnd"/>
      <w:r w:rsidRPr="00D70DBB">
        <w:rPr>
          <w:rFonts w:ascii="Garamond" w:hAnsi="Garamond"/>
          <w:sz w:val="22"/>
          <w:szCs w:val="22"/>
        </w:rPr>
        <w:t xml:space="preserve"> a)</w:t>
      </w:r>
      <w:proofErr w:type="spellStart"/>
      <w:r w:rsidRPr="00D70DBB">
        <w:rPr>
          <w:rFonts w:ascii="Garamond" w:hAnsi="Garamond"/>
          <w:sz w:val="22"/>
          <w:szCs w:val="22"/>
        </w:rPr>
        <w:t>-d</w:t>
      </w:r>
      <w:proofErr w:type="spellEnd"/>
      <w:r w:rsidRPr="00D70DBB">
        <w:rPr>
          <w:rFonts w:ascii="Garamond" w:hAnsi="Garamond"/>
          <w:sz w:val="22"/>
          <w:szCs w:val="22"/>
        </w:rPr>
        <w:t>) pontjában említett kapcsolatok bármelyikével egy vagy több másik vállalkozáson keresztül rendelkező vállalkozásokat is egy és ugyanazon vállalkozásnak kell tekinteni.</w:t>
      </w:r>
    </w:p>
  </w:footnote>
  <w:footnote w:id="9">
    <w:p w:rsidR="00FC7409" w:rsidRPr="00B45BD5" w:rsidRDefault="00FC7409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B45BD5">
        <w:rPr>
          <w:rStyle w:val="Lbjegyzet-hivatkozs"/>
          <w:rFonts w:ascii="Garamond" w:hAnsi="Garamond"/>
          <w:sz w:val="22"/>
          <w:szCs w:val="22"/>
        </w:rPr>
        <w:footnoteRef/>
      </w:r>
      <w:r w:rsidRPr="00B45BD5">
        <w:rPr>
          <w:rFonts w:ascii="Garamond" w:hAnsi="Garamond"/>
          <w:sz w:val="22"/>
          <w:szCs w:val="22"/>
        </w:rPr>
        <w:t xml:space="preserve"> A megfelelő aláhúzandó. </w:t>
      </w:r>
    </w:p>
  </w:footnote>
  <w:footnote w:id="10">
    <w:p w:rsidR="00B45BD5" w:rsidRPr="00B45BD5" w:rsidRDefault="00B45BD5" w:rsidP="00C72654">
      <w:pPr>
        <w:pStyle w:val="Lbjegyzetszveg"/>
        <w:jc w:val="both"/>
        <w:rPr>
          <w:rStyle w:val="Lbjegyzet-hivatkozs"/>
          <w:rFonts w:ascii="Garamond" w:hAnsi="Garamond"/>
          <w:sz w:val="22"/>
          <w:szCs w:val="22"/>
          <w:vertAlign w:val="baseline"/>
        </w:rPr>
      </w:pPr>
      <w:r w:rsidRPr="00BF0FC1">
        <w:rPr>
          <w:rStyle w:val="Lbjegyzet-hivatkozs"/>
          <w:rFonts w:ascii="Garamond" w:hAnsi="Garamond"/>
          <w:vertAlign w:val="baseline"/>
        </w:rPr>
        <w:footnoteRef/>
      </w:r>
      <w:r w:rsidRPr="00B45BD5">
        <w:rPr>
          <w:rStyle w:val="Lbjegyzet-hivatkozs"/>
          <w:rFonts w:ascii="Garamond" w:hAnsi="Garamond"/>
          <w:sz w:val="22"/>
          <w:szCs w:val="22"/>
          <w:vertAlign w:val="baseline"/>
        </w:rPr>
        <w:t xml:space="preserve"> </w:t>
      </w:r>
      <w:r w:rsidR="00BF0FC1" w:rsidRPr="00BF0FC1">
        <w:rPr>
          <w:rFonts w:ascii="Garamond" w:hAnsi="Garamond"/>
          <w:sz w:val="22"/>
          <w:szCs w:val="22"/>
        </w:rPr>
        <w:t>Ebben az esetben az alábbi táblázatok kitöltendők</w:t>
      </w:r>
      <w:r w:rsidRPr="00BF0FC1">
        <w:rPr>
          <w:rStyle w:val="Lbjegyzet-hivatkozs"/>
          <w:rFonts w:ascii="Garamond" w:hAnsi="Garamond"/>
          <w:sz w:val="22"/>
          <w:szCs w:val="22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C5" w:rsidRPr="00632210" w:rsidRDefault="00FF74C5" w:rsidP="00FF74C5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75648" behindDoc="0" locked="0" layoutInCell="1" allowOverlap="1" wp14:anchorId="3DCB9EEF" wp14:editId="479CFD2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5" w:rsidRPr="00FF74C5" w:rsidRDefault="00FF74C5" w:rsidP="00FF74C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88AF95" wp14:editId="0CC4EAA2">
              <wp:simplePos x="0" y="0"/>
              <wp:positionH relativeFrom="margin">
                <wp:posOffset>89668</wp:posOffset>
              </wp:positionH>
              <wp:positionV relativeFrom="page">
                <wp:posOffset>1241946</wp:posOffset>
              </wp:positionV>
              <wp:extent cx="5767200" cy="17640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74C5" w:rsidRPr="001A2DEC" w:rsidRDefault="00FF74C5" w:rsidP="00FF74C5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margin-left:7.05pt;margin-top:97.8pt;width:454.1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" filled="f" stroked="f" strokeweight=".5pt">
              <v:textbox>
                <w:txbxContent>
                  <w:p w:rsidR="00FF74C5" w:rsidRPr="001A2DEC" w:rsidRDefault="00FF74C5" w:rsidP="00FF74C5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F56CC0"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7969F3EF" wp14:editId="70C002AB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60BA1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6A3D"/>
    <w:multiLevelType w:val="hybridMultilevel"/>
    <w:tmpl w:val="318E965A"/>
    <w:lvl w:ilvl="0" w:tplc="88E41CFC">
      <w:start w:val="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4043E"/>
    <w:multiLevelType w:val="hybridMultilevel"/>
    <w:tmpl w:val="E3A03540"/>
    <w:lvl w:ilvl="0" w:tplc="D5A22894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41F2D"/>
    <w:multiLevelType w:val="hybridMultilevel"/>
    <w:tmpl w:val="6B1C67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7325B"/>
    <w:multiLevelType w:val="hybridMultilevel"/>
    <w:tmpl w:val="FEF255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F655E"/>
    <w:multiLevelType w:val="hybridMultilevel"/>
    <w:tmpl w:val="281290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A"/>
    <w:rsid w:val="000047EE"/>
    <w:rsid w:val="0001690B"/>
    <w:rsid w:val="00020E60"/>
    <w:rsid w:val="0003218C"/>
    <w:rsid w:val="00043548"/>
    <w:rsid w:val="0006061D"/>
    <w:rsid w:val="000A2559"/>
    <w:rsid w:val="000B45D2"/>
    <w:rsid w:val="000E181A"/>
    <w:rsid w:val="00140DDB"/>
    <w:rsid w:val="0016349E"/>
    <w:rsid w:val="00182CBD"/>
    <w:rsid w:val="0019742F"/>
    <w:rsid w:val="001A3A51"/>
    <w:rsid w:val="001C1565"/>
    <w:rsid w:val="001C1968"/>
    <w:rsid w:val="001E022B"/>
    <w:rsid w:val="001F2370"/>
    <w:rsid w:val="00224253"/>
    <w:rsid w:val="002651B8"/>
    <w:rsid w:val="00267F31"/>
    <w:rsid w:val="00284A9A"/>
    <w:rsid w:val="00284B69"/>
    <w:rsid w:val="002A4BDC"/>
    <w:rsid w:val="002B79F5"/>
    <w:rsid w:val="002D73EA"/>
    <w:rsid w:val="002E516C"/>
    <w:rsid w:val="00306D29"/>
    <w:rsid w:val="00313389"/>
    <w:rsid w:val="0032383B"/>
    <w:rsid w:val="003569C6"/>
    <w:rsid w:val="00357B3C"/>
    <w:rsid w:val="003769F5"/>
    <w:rsid w:val="00391767"/>
    <w:rsid w:val="00395ABB"/>
    <w:rsid w:val="003E48E2"/>
    <w:rsid w:val="003E62BD"/>
    <w:rsid w:val="003F0158"/>
    <w:rsid w:val="00411FBF"/>
    <w:rsid w:val="0042403D"/>
    <w:rsid w:val="00437B5C"/>
    <w:rsid w:val="00466603"/>
    <w:rsid w:val="0046715B"/>
    <w:rsid w:val="00495C7A"/>
    <w:rsid w:val="00522061"/>
    <w:rsid w:val="00524039"/>
    <w:rsid w:val="005658F5"/>
    <w:rsid w:val="005A78A6"/>
    <w:rsid w:val="005D2852"/>
    <w:rsid w:val="005D74F1"/>
    <w:rsid w:val="00614515"/>
    <w:rsid w:val="00627CB6"/>
    <w:rsid w:val="00632A0C"/>
    <w:rsid w:val="00683309"/>
    <w:rsid w:val="006A5412"/>
    <w:rsid w:val="006A5C35"/>
    <w:rsid w:val="006B6A62"/>
    <w:rsid w:val="00735A80"/>
    <w:rsid w:val="00741FDE"/>
    <w:rsid w:val="00753A3C"/>
    <w:rsid w:val="007917CA"/>
    <w:rsid w:val="00805DC0"/>
    <w:rsid w:val="00846610"/>
    <w:rsid w:val="008574A3"/>
    <w:rsid w:val="00870895"/>
    <w:rsid w:val="00885E4B"/>
    <w:rsid w:val="00895146"/>
    <w:rsid w:val="008A51C4"/>
    <w:rsid w:val="008C1034"/>
    <w:rsid w:val="008C4663"/>
    <w:rsid w:val="008D1E50"/>
    <w:rsid w:val="008D70AE"/>
    <w:rsid w:val="00925C5F"/>
    <w:rsid w:val="0092785E"/>
    <w:rsid w:val="00933D6A"/>
    <w:rsid w:val="0096756E"/>
    <w:rsid w:val="00986E9B"/>
    <w:rsid w:val="009B6A65"/>
    <w:rsid w:val="009F365A"/>
    <w:rsid w:val="00A05B9F"/>
    <w:rsid w:val="00A0628E"/>
    <w:rsid w:val="00A40C52"/>
    <w:rsid w:val="00A425DD"/>
    <w:rsid w:val="00A57EE7"/>
    <w:rsid w:val="00A62635"/>
    <w:rsid w:val="00A746ED"/>
    <w:rsid w:val="00A76869"/>
    <w:rsid w:val="00A81820"/>
    <w:rsid w:val="00AB2B84"/>
    <w:rsid w:val="00AB4ADD"/>
    <w:rsid w:val="00AF4B6F"/>
    <w:rsid w:val="00B213DC"/>
    <w:rsid w:val="00B45257"/>
    <w:rsid w:val="00B45BD5"/>
    <w:rsid w:val="00B57543"/>
    <w:rsid w:val="00B70BDA"/>
    <w:rsid w:val="00BB5F56"/>
    <w:rsid w:val="00BB6289"/>
    <w:rsid w:val="00BC1A41"/>
    <w:rsid w:val="00BE7894"/>
    <w:rsid w:val="00BF0FC1"/>
    <w:rsid w:val="00C422C9"/>
    <w:rsid w:val="00C470AB"/>
    <w:rsid w:val="00C55921"/>
    <w:rsid w:val="00C72654"/>
    <w:rsid w:val="00CB0D00"/>
    <w:rsid w:val="00CB7612"/>
    <w:rsid w:val="00CC0FE0"/>
    <w:rsid w:val="00CE49EC"/>
    <w:rsid w:val="00D017AF"/>
    <w:rsid w:val="00D21684"/>
    <w:rsid w:val="00D260F8"/>
    <w:rsid w:val="00D40FC3"/>
    <w:rsid w:val="00D665FA"/>
    <w:rsid w:val="00D70DBB"/>
    <w:rsid w:val="00D8750A"/>
    <w:rsid w:val="00DB2C28"/>
    <w:rsid w:val="00DE17CB"/>
    <w:rsid w:val="00DE5DE1"/>
    <w:rsid w:val="00E16A76"/>
    <w:rsid w:val="00E236E2"/>
    <w:rsid w:val="00E30B30"/>
    <w:rsid w:val="00E31334"/>
    <w:rsid w:val="00E32CDC"/>
    <w:rsid w:val="00E65B91"/>
    <w:rsid w:val="00E7059F"/>
    <w:rsid w:val="00E721B6"/>
    <w:rsid w:val="00E86004"/>
    <w:rsid w:val="00E90DF6"/>
    <w:rsid w:val="00EA7BD6"/>
    <w:rsid w:val="00EB5845"/>
    <w:rsid w:val="00EC0A42"/>
    <w:rsid w:val="00EC7BFC"/>
    <w:rsid w:val="00ED20A0"/>
    <w:rsid w:val="00F102AA"/>
    <w:rsid w:val="00F26B5A"/>
    <w:rsid w:val="00F50353"/>
    <w:rsid w:val="00F62EEA"/>
    <w:rsid w:val="00FA3C80"/>
    <w:rsid w:val="00FC7409"/>
    <w:rsid w:val="00FE0AC3"/>
    <w:rsid w:val="00FE267A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D5C1-0E2A-47BB-8009-73D5836E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9579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dr. Száldobágyi Zsigmond Csongor</cp:lastModifiedBy>
  <cp:revision>3</cp:revision>
  <cp:lastPrinted>2017-02-28T14:58:00Z</cp:lastPrinted>
  <dcterms:created xsi:type="dcterms:W3CDTF">2018-01-09T11:59:00Z</dcterms:created>
  <dcterms:modified xsi:type="dcterms:W3CDTF">2018-01-09T12:00:00Z</dcterms:modified>
</cp:coreProperties>
</file>