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4A49C4">
        <w:rPr>
          <w:rFonts w:ascii="Garamond" w:hAnsi="Garamond"/>
          <w:noProof/>
          <w:sz w:val="24"/>
          <w:szCs w:val="24"/>
          <w:lang w:eastAsia="hu-HU"/>
        </w:rPr>
        <w:t>Mendebi tatur, ulparum etus autem nos re abo. Dae endam delento volorro tent plis eveliquia quiam que officipis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aut qui beatque pos eatemperum ligende niendi ium recte comnisciatio con cus cume volum nimetur rehenis ma eturior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eicipsa simolute poreper orerspe litiberro cus inis sin pe pa qui doluptaerro estia dolorec aepero il int est que volupta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cone prae nis et esedistios pero odissinimus, sedicieniae sequatur, cone litas quid molupta sam dollate volor sum ea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doluptat</w:t>
      </w:r>
      <w:r>
        <w:rPr>
          <w:rFonts w:ascii="Garamond" w:hAnsi="Garamond"/>
          <w:noProof/>
          <w:sz w:val="24"/>
          <w:szCs w:val="24"/>
          <w:lang w:eastAsia="hu-HU"/>
        </w:rPr>
        <w:t>.</w:t>
      </w:r>
      <w:r w:rsidR="00E47210">
        <w:rPr>
          <w:rFonts w:ascii="Garamond" w:hAnsi="Garamond"/>
          <w:noProof/>
          <w:sz w:val="24"/>
          <w:szCs w:val="24"/>
          <w:lang w:eastAsia="hu-HU"/>
        </w:rPr>
        <w:br/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Program:</w:t>
      </w:r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10.15. </w:t>
      </w:r>
      <w:proofErr w:type="spellStart"/>
      <w:r w:rsidRPr="004A49C4">
        <w:rPr>
          <w:rFonts w:ascii="Garamond" w:hAnsi="Garamond"/>
          <w:sz w:val="24"/>
          <w:szCs w:val="24"/>
        </w:rPr>
        <w:t>atemperum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10.25.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10.40.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11.25.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</w:p>
    <w:p w:rsidR="004A49C4" w:rsidRDefault="004A49C4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Hipsa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>.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E47210" w:rsidRDefault="004A49C4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 w:rsidR="00E47210">
        <w:rPr>
          <w:rFonts w:ascii="Garamond" w:hAnsi="Garamond"/>
          <w:sz w:val="24"/>
          <w:szCs w:val="24"/>
        </w:rPr>
        <w:t>.</w:t>
      </w:r>
    </w:p>
    <w:p w:rsidR="00E47210" w:rsidRDefault="00E47210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Pr="004A49C4" w:rsidRDefault="00E47210" w:rsidP="00E47210">
      <w:pPr>
        <w:spacing w:after="0" w:line="360" w:lineRule="exact"/>
        <w:ind w:left="4956" w:firstLine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Mendebi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tatur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="004A49C4" w:rsidRPr="004A49C4">
        <w:rPr>
          <w:rFonts w:ascii="Garamond" w:hAnsi="Garamond"/>
          <w:sz w:val="24"/>
          <w:szCs w:val="24"/>
        </w:rPr>
        <w:t>ulparum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etus</w:t>
      </w:r>
      <w:proofErr w:type="spellEnd"/>
    </w:p>
    <w:p w:rsidR="00636F8A" w:rsidRPr="00170A5F" w:rsidRDefault="00E47210" w:rsidP="00E47210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 w:rsidR="004A49C4" w:rsidRPr="004A49C4">
        <w:rPr>
          <w:rFonts w:ascii="Garamond" w:hAnsi="Garamond"/>
          <w:sz w:val="24"/>
          <w:szCs w:val="24"/>
        </w:rPr>
        <w:t>autem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="004A49C4" w:rsidRPr="004A49C4">
        <w:rPr>
          <w:rFonts w:ascii="Garamond" w:hAnsi="Garamond"/>
          <w:sz w:val="24"/>
          <w:szCs w:val="24"/>
        </w:rPr>
        <w:t>nos</w:t>
      </w:r>
      <w:proofErr w:type="gramEnd"/>
      <w:r w:rsidR="004A49C4"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="004A49C4" w:rsidRPr="004A49C4">
        <w:rPr>
          <w:rFonts w:ascii="Garamond" w:hAnsi="Garamond"/>
          <w:sz w:val="24"/>
          <w:szCs w:val="24"/>
        </w:rPr>
        <w:t>a</w:t>
      </w:r>
      <w:bookmarkStart w:id="0" w:name="_GoBack"/>
      <w:bookmarkEnd w:id="0"/>
      <w:r w:rsidR="004A49C4" w:rsidRPr="004A49C4">
        <w:rPr>
          <w:rFonts w:ascii="Garamond" w:hAnsi="Garamond"/>
          <w:sz w:val="24"/>
          <w:szCs w:val="24"/>
        </w:rPr>
        <w:t>bo</w:t>
      </w:r>
      <w:proofErr w:type="spellEnd"/>
    </w:p>
    <w:sectPr w:rsidR="00636F8A" w:rsidRPr="00170A5F" w:rsidSect="0025109A">
      <w:headerReference w:type="default" r:id="rId8"/>
      <w:footerReference w:type="default" r:id="rId9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1F2C14">
    <w:pPr>
      <w:pStyle w:val="llb"/>
    </w:pPr>
    <w:r>
      <w:rPr>
        <w:rFonts w:ascii="Garamond" w:hAnsi="Garamond"/>
        <w:noProof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2F59A556" wp14:editId="1D289DC0">
          <wp:simplePos x="0" y="0"/>
          <wp:positionH relativeFrom="page">
            <wp:posOffset>4057650</wp:posOffset>
          </wp:positionH>
          <wp:positionV relativeFrom="page">
            <wp:posOffset>9211945</wp:posOffset>
          </wp:positionV>
          <wp:extent cx="3512820" cy="1487697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jt_közl_láblé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2820" cy="14876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527D">
      <w:rPr>
        <w:rFonts w:ascii="Garamond" w:hAnsi="Garamond"/>
        <w:noProof/>
        <w:sz w:val="24"/>
        <w:szCs w:val="24"/>
        <w:lang w:eastAsia="hu-H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38897F" wp14:editId="25FF9033">
              <wp:simplePos x="0" y="0"/>
              <wp:positionH relativeFrom="column">
                <wp:posOffset>-43815</wp:posOffset>
              </wp:positionH>
              <wp:positionV relativeFrom="paragraph">
                <wp:posOffset>92075</wp:posOffset>
              </wp:positionV>
              <wp:extent cx="1613364" cy="857250"/>
              <wp:effectExtent l="0" t="0" r="25400" b="1905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364" cy="857250"/>
                      </a:xfrm>
                      <a:prstGeom prst="round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2C14" w:rsidRPr="001F2C14" w:rsidRDefault="001F2C14" w:rsidP="001F2C14">
                          <w:pPr>
                            <w:jc w:val="center"/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</w:pP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t>A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kedvezményezett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logója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Szövegdoboz 2" o:spid="_x0000_s1026" style="position:absolute;margin-left:-3.45pt;margin-top:7.25pt;width:127.05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91PwIAAGsEAAAOAAAAZHJzL2Uyb0RvYy54bWysVNtu2zAMfR+wfxD0vjpJk16MOkWXrsOA&#10;7oJl+wBakm1hsuhJSuzmw/YD+7FRcpoG3fYyzA+CGFKHPIdkrq6H1rCtcl6jLfj0ZMKZsgKltnXB&#10;v365e3XBmQ9gJRi0quAPyvPr5csXV32Xqxk2aKRyjECsz/uu4E0IXZ5lXjSqBX+CnbLkrNC1EMh0&#10;dSYd9ITemmw2mZxlPTrZORTKe/r1dnTyZcKvKiXCx6ryKjBTcKotpNOls4xntryCvHbQNVrsy4B/&#10;qKIFbSnpAeoWArCN079BtVo49FiFE4FthlWlhUociM108ozNuoFOJS4kju8OMvn/Bys+bD85pmXB&#10;TyfnnFloqUnr3c8fW1VLLHHHZlGjvvM5ha47Cg7Daxyo14mv7+5RfPPM4qoBW6sb57BvFEiqcRpf&#10;ZkdPRxwfQcr+PUpKBZuACWioXBsFJEkYoVOvHg79UUNgIqY8m56ens05E+S7WJzPFqmBGeSPrzvn&#10;w1uFLYuXgjvcWPmZhiClgO29D7EkyB/jYkaPRss7bUwyXF2ujGNboIG5S19i8SzMWNYX/HIxW4wq&#10;/BVikr4/QcQSbsE3YypTx3uMg7zVgXbC6JZIHp5DHlV9Y2UKCaDNeCcyxu5ljsqOGoehHCgwal+i&#10;fCDBHY6zT7tKlwbdjrOe5r7g/vsGnOLMvLPUtMvpfB4XJRlz0pgMd+wpjz1gBUEVXATH2WisQlqv&#10;SMTiDbW30kn0p1r21dJEp17sty+uzLGdop7+I5a/AAAA//8DAFBLAwQUAAYACAAAACEAQENLgN4A&#10;AAAJAQAADwAAAGRycy9kb3ducmV2LnhtbEyPzU7DMBCE70i8g7VI3FqHqC00xKkAFVXcSqh6duNt&#10;EojXUez88PZsT+W4M6PZb9LNZBsxYOdrRwoe5hEIpMKZmkoFh6/32RMIHzQZ3ThCBb/oYZPd3qQ6&#10;MW6kTxzyUAouIZ9oBVUIbSKlLyq02s9di8Te2XVWBz67UppOj1xuGxlH0UpaXRN/qHSLbxUWP3lv&#10;FWy/d/v4PHi3tX3+ehz3NH0UO6Xu76aXZxABp3ANwwWf0SFjppPryXjRKJit1pxkfbEEwX68eIxB&#10;nC7CegkyS+X/BdkfAAAA//8DAFBLAQItABQABgAIAAAAIQC2gziS/gAAAOEBAAATAAAAAAAAAAAA&#10;AAAAAAAAAABbQ29udGVudF9UeXBlc10ueG1sUEsBAi0AFAAGAAgAAAAhADj9If/WAAAAlAEAAAsA&#10;AAAAAAAAAAAAAAAALwEAAF9yZWxzLy5yZWxzUEsBAi0AFAAGAAgAAAAhAFhFf3U/AgAAawQAAA4A&#10;AAAAAAAAAAAAAAAALgIAAGRycy9lMm9Eb2MueG1sUEsBAi0AFAAGAAgAAAAhAEBDS4DeAAAACQEA&#10;AA8AAAAAAAAAAAAAAAAAmQQAAGRycy9kb3ducmV2LnhtbFBLBQYAAAAABAAEAPMAAACkBQAAAAA=&#10;">
              <v:stroke dashstyle="longDash" joinstyle="miter"/>
              <v:textbox>
                <w:txbxContent>
                  <w:p w:rsidR="001F2C14" w:rsidRPr="001F2C14" w:rsidRDefault="001F2C14" w:rsidP="001F2C14">
                    <w:pPr>
                      <w:jc w:val="center"/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</w:pP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t>A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kedvezményezett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logója</w:t>
                    </w:r>
                  </w:p>
                </w:txbxContent>
              </v:textbox>
            </v:roundrect>
          </w:pict>
        </mc:Fallback>
      </mc:AlternateContent>
    </w:r>
    <w:r>
      <w:rPr>
        <w:rFonts w:ascii="Garamond" w:hAnsi="Garamond"/>
        <w:noProof/>
        <w:sz w:val="24"/>
        <w:szCs w:val="24"/>
        <w:lang w:eastAsia="hu-H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78" w:rsidRPr="001F2C14" w:rsidRDefault="00235478">
    <w:pPr>
      <w:pStyle w:val="lfej"/>
      <w:rPr>
        <w:rFonts w:ascii="Garamond" w:hAnsi="Garamond"/>
        <w:color w:val="FFFFFF" w:themeColor="background1"/>
        <w:sz w:val="60"/>
        <w:szCs w:val="60"/>
      </w:rPr>
    </w:pPr>
    <w:r w:rsidRPr="001F2C14">
      <w:rPr>
        <w:rFonts w:ascii="Garamond" w:hAnsi="Garamond"/>
        <w:noProof/>
        <w:sz w:val="60"/>
        <w:szCs w:val="60"/>
        <w:lang w:eastAsia="hu-H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7F187AD" wp14:editId="47EECDCA">
              <wp:simplePos x="0" y="0"/>
              <wp:positionH relativeFrom="margin">
                <wp:posOffset>-720090</wp:posOffset>
              </wp:positionH>
              <wp:positionV relativeFrom="margin">
                <wp:posOffset>-1639569</wp:posOffset>
              </wp:positionV>
              <wp:extent cx="7562850" cy="1752600"/>
              <wp:effectExtent l="0" t="0" r="0" b="0"/>
              <wp:wrapNone/>
              <wp:docPr id="4" name="Téglalap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1752600"/>
                      </a:xfrm>
                      <a:prstGeom prst="rect">
                        <a:avLst/>
                      </a:prstGeom>
                      <a:solidFill>
                        <a:srgbClr val="B6D37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églalap 4" o:spid="_x0000_s1026" style="position:absolute;margin-left:-56.7pt;margin-top:-129.1pt;width:595.5pt;height:13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4donwIAAIYFAAAOAAAAZHJzL2Uyb0RvYy54bWysVNtuEzEQfUfiHyy/092EXErUTRVaFSFV&#10;bUWL+ux47WQlr8eMnWzCH/Ed/Bhj76WlVDwg8uB4ds7cjmfm7PxQG7ZX6CuwBR+d5JwpK6Gs7Kbg&#10;Xx+u3p1y5oOwpTBgVcGPyvPz5ds3Z41bqDFswZQKGTmxftG4gm9DcIss83KrauFPwClLSg1Yi0Ai&#10;brISRUPea5ON83yWNYClQ5DKe/p62Sr5MvnXWslwq7VXgZmCU24hnZjOdTyz5ZlYbFC4bSW7NMQ/&#10;ZFGLylLQwdWlCILtsPrDVV1JBA86nEioM9C6kirVQNWM8hfV3G+FU6kWIse7gSb//9zKm/0dsqos&#10;+IQzK2p6ooefPzZGGOHYJNLTOL8g1L27w07ydI21HjTW8Z+qYIdE6XGgVB0Ck/RxPp2NT6fEvCTd&#10;aD4dz/JEevZk7tCHTwpqFi8FR3qzRKXYX/tAIQnaQ2I0D6YqrypjkoCb9YVBthf0vh9nl+/nq5gz&#10;mfwGMzaCLUSzVh2/ZLG0tph0C0ejIs7YL0oTJ5T+OGWSulENcYSUyoZRq9qKUrXhpzn9+uixf6NF&#10;yiU5jJ41xR98dw56ZOuk991m2eGjqUrNPBjnf0usNR4sUmSwYTCuKwv4mgNDVXWRW3xPUktNZGkN&#10;5ZE6BqEdJe/kVUXvdi18uBNIs0NvTfsg3NKhDTQFh+7G2Rbw+2vfI55amrScNTSLBfffdgIVZ+az&#10;pWb/MJpM4vAmYTKdj0nA55r1c43d1RdA7TCizeNkukZ8MP1VI9SPtDZWMSqphJUUu+AyYC9chHZH&#10;0OKRarVKMBpYJ8K1vXcyOo+sxr58ODwKdF3zBur7G+jnVixe9HCLjZYWVrsAukoN/sRrxzcNe2qc&#10;bjHFbfJcTqin9bn8BQAA//8DAFBLAwQUAAYACAAAACEAH20Dy+IAAAANAQAADwAAAGRycy9kb3du&#10;cmV2LnhtbEyPQU7DMBBF90jcwRokNqh1EtokCnEqhFTYABWFAzjxkFjE48h228DpcVew+6N5+vOm&#10;3sxmZEd0XlsSkC4TYEidVZp6AR/v20UJzAdJSo6WUMA3etg0lxe1rJQ90Rse96FnsYR8JQUMIUwV&#10;574b0Ei/tBNS3H1aZ2SIo+u5cvIUy83IsyTJuZGa4oVBTvgwYPe1PxgBu92T3jr/ePO8mvP1T4sv&#10;Ur8GIa6v5vs7YAHn8AfDWT+qQxOdWnsg5dkoYJGmt6vIxpStywzYmUmKIgfWxlSUwJua//+i+QUA&#10;AP//AwBQSwECLQAUAAYACAAAACEAtoM4kv4AAADhAQAAEwAAAAAAAAAAAAAAAAAAAAAAW0NvbnRl&#10;bnRfVHlwZXNdLnhtbFBLAQItABQABgAIAAAAIQA4/SH/1gAAAJQBAAALAAAAAAAAAAAAAAAAAC8B&#10;AABfcmVscy8ucmVsc1BLAQItABQABgAIAAAAIQD3l4donwIAAIYFAAAOAAAAAAAAAAAAAAAAAC4C&#10;AABkcnMvZTJvRG9jLnhtbFBLAQItABQABgAIAAAAIQAfbQPL4gAAAA0BAAAPAAAAAAAAAAAAAAAA&#10;APkEAABkcnMvZG93bnJldi54bWxQSwUGAAAAAAQABADzAAAACAYAAAAA&#10;" fillcolor="#b6d37a" stroked="f" strokeweight="2pt">
              <w10:wrap anchorx="margin" anchory="margin"/>
            </v:rect>
          </w:pict>
        </mc:Fallback>
      </mc:AlternateContent>
    </w:r>
    <w:r w:rsidRPr="001F2C14">
      <w:rPr>
        <w:rFonts w:ascii="Garamond" w:hAnsi="Garamond"/>
        <w:color w:val="FFFFFF" w:themeColor="background1"/>
        <w:sz w:val="60"/>
        <w:szCs w:val="60"/>
      </w:rPr>
      <w:t>MEGHÍVÓ</w:t>
    </w:r>
  </w:p>
  <w:p w:rsidR="001F2C14" w:rsidRDefault="001F2C14" w:rsidP="001F2C14">
    <w:pPr>
      <w:pStyle w:val="lfej"/>
      <w:spacing w:before="120"/>
      <w:rPr>
        <w:rFonts w:ascii="Garamond" w:hAnsi="Garamond"/>
        <w:sz w:val="40"/>
        <w:szCs w:val="40"/>
      </w:rPr>
    </w:pPr>
    <w:r w:rsidRPr="001F2C14">
      <w:rPr>
        <w:rFonts w:ascii="Garamond" w:hAnsi="Garamond"/>
        <w:sz w:val="40"/>
        <w:szCs w:val="40"/>
      </w:rPr>
      <w:t>PRO</w:t>
    </w:r>
    <w:r w:rsidR="003E1C0C">
      <w:rPr>
        <w:rFonts w:ascii="Garamond" w:hAnsi="Garamond"/>
        <w:sz w:val="40"/>
        <w:szCs w:val="40"/>
      </w:rPr>
      <w:t>JEKT</w:t>
    </w:r>
    <w:r w:rsidRPr="001F2C14">
      <w:rPr>
        <w:rFonts w:ascii="Garamond" w:hAnsi="Garamond"/>
        <w:sz w:val="40"/>
        <w:szCs w:val="40"/>
      </w:rPr>
      <w:t xml:space="preserve"> MEGNEVEZÉSE</w:t>
    </w:r>
  </w:p>
  <w:p w:rsidR="001F2C14" w:rsidRPr="001F2C14" w:rsidRDefault="001F2C14" w:rsidP="001F2C14">
    <w:pPr>
      <w:pStyle w:val="lfej"/>
      <w:spacing w:before="120"/>
      <w:rPr>
        <w:rFonts w:ascii="Garamond" w:hAnsi="Garamond"/>
        <w:b/>
        <w:color w:val="FFFFFF" w:themeColor="background1"/>
        <w:sz w:val="30"/>
        <w:szCs w:val="30"/>
      </w:rPr>
    </w:pPr>
    <w:r>
      <w:rPr>
        <w:rFonts w:ascii="Garamond" w:hAnsi="Garamond"/>
        <w:sz w:val="30"/>
        <w:szCs w:val="30"/>
      </w:rPr>
      <w:t>ESEMÉNY (PL. KONFERENCIA)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47229"/>
    <w:multiLevelType w:val="hybridMultilevel"/>
    <w:tmpl w:val="D3F28874"/>
    <w:lvl w:ilvl="0" w:tplc="4A76183A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92D050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21422"/>
    <w:rsid w:val="00170A5F"/>
    <w:rsid w:val="001F2C14"/>
    <w:rsid w:val="00235478"/>
    <w:rsid w:val="0025109A"/>
    <w:rsid w:val="00263A1F"/>
    <w:rsid w:val="003E1C0C"/>
    <w:rsid w:val="004A49C4"/>
    <w:rsid w:val="004F7437"/>
    <w:rsid w:val="005516BE"/>
    <w:rsid w:val="00636F8A"/>
    <w:rsid w:val="007815AC"/>
    <w:rsid w:val="009C4200"/>
    <w:rsid w:val="009F6744"/>
    <w:rsid w:val="00BD7612"/>
    <w:rsid w:val="00D8382F"/>
    <w:rsid w:val="00E47210"/>
    <w:rsid w:val="00E9731D"/>
    <w:rsid w:val="00EA004F"/>
    <w:rsid w:val="00ED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11</cp:revision>
  <cp:lastPrinted>2017-07-07T09:02:00Z</cp:lastPrinted>
  <dcterms:created xsi:type="dcterms:W3CDTF">2016-06-23T13:47:00Z</dcterms:created>
  <dcterms:modified xsi:type="dcterms:W3CDTF">2019-03-28T10:28:00Z</dcterms:modified>
</cp:coreProperties>
</file>